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C12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硬笔书法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级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·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（内容选自中小学语文课本）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第一题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《论语十则》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学而时习之，不亦说乎？有朋自远方来，不亦乐乎？人不知而不愠，不亦君子乎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曾子曰：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吾日三省吾身：为人谋而不忠乎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与朋友交而不信乎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传不习乎</w:t>
      </w:r>
      <w:r>
        <w:rPr>
          <w:rFonts w:ascii="Times New Roman" w:hAnsi="Times New Roman" w:cs="Times New Roman"/>
          <w:sz w:val="36"/>
          <w:szCs w:val="36"/>
        </w:rPr>
        <w:t>?”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温故而知新，可以为师矣。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学而不思则罔，思而不学则殆。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由，诲女知之乎</w:t>
      </w:r>
      <w:r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知之为知之，不知为不知，是知也。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见贤思齐焉，见不贤而内自省也。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三人行，必有我师焉；择其善者而从之，其不善者而改之。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曾子曰：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士不可以不弘毅，任重而道远。仁以为己任，不亦重乎？死而后已，不亦远乎？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岁寒，然后知松柏之后凋也。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子贡问曰：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有一言而可以终身行之者乎</w:t>
      </w:r>
      <w:r>
        <w:rPr>
          <w:rFonts w:ascii="Times New Roman" w:hAnsi="Times New Roman" w:cs="Times New Roman"/>
          <w:sz w:val="36"/>
          <w:szCs w:val="36"/>
        </w:rPr>
        <w:t>?”</w:t>
      </w: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其恕乎</w:t>
      </w:r>
      <w:r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己所不欲，勿施于人。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第一题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《論語十則》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學而時習之，不亦說乎？有朋自遠方來，不亦樂乎？人不知而不愠，不亦君子乎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曾子曰：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吾日三省吾身：爲人謀而不忠乎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與朋友交而不信乎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傳不習乎</w:t>
      </w:r>
      <w:r>
        <w:rPr>
          <w:rFonts w:ascii="Times New Roman" w:hAnsi="Times New Roman" w:cs="Times New Roman"/>
          <w:sz w:val="36"/>
          <w:szCs w:val="36"/>
        </w:rPr>
        <w:t>?”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溫故而知新，可以爲師矣。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學而不思則罔，思而不學則殆。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由，誨女知之乎</w:t>
      </w:r>
      <w:r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知之爲知之，不知爲不知，是知也。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見賢思齊焉，見不賢而內自省也。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三人行，必有我師焉；擇其善者而從之，其不善者而改之。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曾子曰：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士不可以不弘毅，任重而道遠。仁以爲己任，不亦重乎？死而後已，不亦遠乎？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歲寒，然後知松柏之後凋也。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子貢問曰：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有一言而可以終身行之者乎</w:t>
      </w:r>
      <w:r>
        <w:rPr>
          <w:rFonts w:ascii="Times New Roman" w:hAnsi="Times New Roman" w:cs="Times New Roman"/>
          <w:sz w:val="36"/>
          <w:szCs w:val="36"/>
        </w:rPr>
        <w:t>?”</w:t>
      </w:r>
      <w:r>
        <w:rPr>
          <w:rFonts w:ascii="Times New Roman" w:hAnsi="Times New Roman" w:cs="Times New Roman"/>
          <w:sz w:val="36"/>
          <w:szCs w:val="36"/>
        </w:rPr>
        <w:t>子曰：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其恕乎</w:t>
      </w:r>
      <w:r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己所不欲，勿施於人。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第二题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《桃花源记》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晋太元中，武陵人捕鱼为业。缘溪行，忘路之远近。忽逢桃花林，夹岸数百步，中无杂树，芳草鲜美，落英缤纷。渔人甚异之。复前行，欲穷其林。林尽水源，便得一山，山有小口，仿佛若有光。便捨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第二题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《桃花源記》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晉太元中，武陵人捕魚爲業。緣溪行，忘路之遠近。忽逢桃花林，夾岸數百步，中無雜樹，芳草鮮美，落英繽紛。漁人甚異之。復前行，欲窮其林。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林盡水源，便得一山，山有小口，仿佛若有光。便捨船，從口入。初極狹，纔通人。復行數十步，豁然開朗。土地平曠，屋舍儼然，有良田美池桑竹之屬。阡陌交通，雞犬相聞。其中往來種作，男女衣著，悉如外人。黃</w:t>
      </w:r>
      <w:r>
        <w:rPr>
          <w:rFonts w:ascii="Times New Roman" w:hAnsi="Times New Roman" w:cs="Times New Roman" w:hint="eastAsia"/>
          <w:sz w:val="36"/>
          <w:szCs w:val="36"/>
        </w:rPr>
        <w:t>髪</w:t>
      </w:r>
      <w:r>
        <w:rPr>
          <w:rFonts w:ascii="Times New Roman" w:hAnsi="Times New Roman" w:cs="Times New Roman"/>
          <w:sz w:val="36"/>
          <w:szCs w:val="36"/>
        </w:rPr>
        <w:t>垂髫，並怡然自樂。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第三题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《天上的街市》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远远的街灯明了，好像闪着无数的明星。天上的明星现了，好像点着无数的街灯。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我想那缥缈的空中，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定然有美丽的街市。街市上陈列的一些物品，定然是世上没有的珍奇。你看，那浅浅的天河，定然是不甚宽广。那隔着河的牛郎织女，定能够骑着牛儿来往。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我想他们此刻，定然在天街闲游。不信，请看那朵流星，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是他们提着灯笼在走。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第四题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《天上的街市》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遠遠的街燈明了，好像閃着無數的明星。天上的明星現了，好像點著無數的街燈。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我想那縹緲的空中，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定然有美麗的街市。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街市上陳列的一些物品，定然是世上沒有的珍奇。你看，那淺淺的天河，定然是不甚寬廣。那隔著河的牛郎織女，定能夠騎著牛兒來往。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我想他們此刻，定然在天街閑遊。不信，請看那朶流星，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是他們提著燈籠在走。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第四题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《理想》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理想是石，敲出星星之火；理想是火，点燃熄灭的灯；理想是灯，照亮夜行的路；理想是路，引你走到黎明。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饥寒的年代里，理想是温饱；温饱的年代里，理想是文明。离乱的年代里，理想是安定；安定的年代里，理想是繁荣。理想如珍珠，一颗缀连着一颗，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贯古今，串未来，莹莹光无尽。美丽的珍珠链，历史的脊梁骨，古照今，今照来，先辈照子孙。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第四题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《理想》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理想是石，敲出星星之火；理想是火，點燃熄滅的燈；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理想是燈，照亮夜行的路；理想是路，引你走到黎明。饑寒的年代裏，理想是溫飽；溫飽的年代裏，理想是文明。離亂的年代裏，理想是安定；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安定的年代裏，理想是繁榮。理想如珍珠，一顆綴連著一顆，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貫古今，串未來，瑩瑩光無盡。美麗的珍珠鏈，歴史的脊梁骨，古照今，今照來，先輩照子孫。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黑体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第五题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《伤仲永》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金溪民方仲永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世隶耕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仲永生五年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未尝识书具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忽啼求之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父异焉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借旁近与之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即书诗四句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并自为其名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其诗以养父母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收族为意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传一乡秀才观之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自是指物作诗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立就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其文理皆有可观者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邑人奇之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稍稍宾客其父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或以钱币乞之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父利其然也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日扳仲永环谒于邑人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不使学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余闻之也久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明道中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从先人还家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于舅家见之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十二三矣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令作诗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不能称前时之闻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又七年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还自扬州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复到舅家问焉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曰</w:t>
      </w:r>
      <w:r>
        <w:rPr>
          <w:rFonts w:ascii="Times New Roman" w:hAnsi="Times New Roman" w:cs="Times New Roman"/>
          <w:sz w:val="36"/>
          <w:szCs w:val="36"/>
        </w:rPr>
        <w:t>:"</w:t>
      </w:r>
      <w:r>
        <w:rPr>
          <w:rFonts w:ascii="Times New Roman" w:hAnsi="Times New Roman" w:cs="Times New Roman"/>
          <w:sz w:val="36"/>
          <w:szCs w:val="36"/>
        </w:rPr>
        <w:t>泯然众人矣</w:t>
      </w:r>
      <w:r>
        <w:rPr>
          <w:rFonts w:ascii="Times New Roman" w:hAnsi="Times New Roman" w:cs="Times New Roman"/>
          <w:sz w:val="36"/>
          <w:szCs w:val="36"/>
        </w:rPr>
        <w:t xml:space="preserve">!" </w:t>
      </w:r>
      <w:r>
        <w:rPr>
          <w:rFonts w:ascii="Times New Roman" w:hAnsi="Times New Roman" w:cs="Times New Roman"/>
          <w:sz w:val="36"/>
          <w:szCs w:val="36"/>
        </w:rPr>
        <w:t>王子曰：仲永之通悟，受之天也。其受之天也，贤于材人远矣。卒之为众人，则其受于人者不至也。彼其受之天也，如此其贤也，不受之人，且为众人；今夫不受之天，固众人，又不受之人，得为众人而已耶？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第五题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《傷仲永》繁體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金溪民方仲永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世隸耕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仲永生五年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未嘗識書具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忽啼求之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父異焉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借旁近與之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即書詩四句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並自爲其名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其詩以養父母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收族爲意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傳一鄉秀才觀之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自是指物作詩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立就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其文理皆有可觀者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邑人奇之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稍稍賓客其父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或以錢幣乞之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父利其然也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日扳仲永環谒於邑人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不使學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余聞之也久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明道中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從先人還家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於舅家見之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十二三矣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令作詩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不能稱前時之聞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又七年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還自揚州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復到舅家問焉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曰</w:t>
      </w:r>
      <w:r>
        <w:rPr>
          <w:rFonts w:ascii="Times New Roman" w:hAnsi="Times New Roman" w:cs="Times New Roman"/>
          <w:sz w:val="36"/>
          <w:szCs w:val="36"/>
        </w:rPr>
        <w:t>:"</w:t>
      </w:r>
      <w:r>
        <w:rPr>
          <w:rFonts w:ascii="Times New Roman" w:hAnsi="Times New Roman" w:cs="Times New Roman"/>
          <w:sz w:val="36"/>
          <w:szCs w:val="36"/>
        </w:rPr>
        <w:t>泯然衆人矣</w:t>
      </w:r>
      <w:r>
        <w:rPr>
          <w:rFonts w:ascii="Times New Roman" w:hAnsi="Times New Roman" w:cs="Times New Roman"/>
          <w:sz w:val="36"/>
          <w:szCs w:val="36"/>
        </w:rPr>
        <w:t xml:space="preserve">!" </w:t>
      </w:r>
      <w:r>
        <w:rPr>
          <w:rFonts w:ascii="Times New Roman" w:hAnsi="Times New Roman" w:cs="Times New Roman"/>
          <w:sz w:val="36"/>
          <w:szCs w:val="36"/>
        </w:rPr>
        <w:t>王子曰：仲永之通悟，受之天也。其受之天也，賢於材人遠矣。卒之爲衆人，則其受於人者不至也。彼其受之天也，如此其賢也，不受之人，且爲衆人；今夫不受之天，固衆人，又不受之人，得爲衆人而已耶？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第六题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鱼我所欲也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鱼，我所欲也，熊掌，亦我所欲也，二者不可兼得，舍鱼而取熊掌者也。生，亦我所欲也，义，亦我所欲也，二者不可得兼，舍生而取义者也。生亦我所欲，所欲有甚于生者，故不为苟得也。死亦我所恶，所恶有甚于死者，故患有所不避也。如使人之所欲莫甚于生，则凡可以得生者何不用也？使人之所恶莫甚于死者，则凡可以避患者何不为也？由是则生而有不用也；由是则可以避患而有不为也。是故所欲有甚于生者，所恶有甚于死者。非独贤者有是心也，人皆有之，贤者能勿丧耳。</w:t>
      </w:r>
      <w:r>
        <w:rPr>
          <w:rFonts w:ascii="Times New Roman" w:hAnsi="Times New Roman" w:cs="Times New Roman"/>
          <w:sz w:val="36"/>
          <w:szCs w:val="36"/>
        </w:rPr>
        <w:t> 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第六题</w:t>
      </w:r>
      <w:r>
        <w:rPr>
          <w:rFonts w:ascii="Times New Roman" w:eastAsia="黑体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/>
          <w:sz w:val="36"/>
          <w:szCs w:val="36"/>
        </w:rPr>
        <w:t>魚我所欲也</w:t>
      </w:r>
      <w:r>
        <w:rPr>
          <w:rFonts w:ascii="仿宋" w:eastAsia="仿宋" w:hAnsi="仿宋" w:cs="Times New Roman" w:hint="eastAsia"/>
          <w:sz w:val="36"/>
          <w:szCs w:val="36"/>
        </w:rPr>
        <w:t>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0D6C12" w:rsidRDefault="000D6C12" w:rsidP="000D6C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魚，我所欲也，熊掌，亦我所欲也，二者不可兼得，捨魚而取熊掌者也。生，亦我所欲也，義，亦我所欲也，二者不可得兼，捨生而取義者也。生亦我所欲，所欲有甚於生者，故不爲苟得也。死亦我所惡，所惡有甚於死者，故患有所不避也。如使人之所欲莫甚於生，則凡可以得生者何不用也？使人之所惡莫甚於死者，則凡可以避患者何不爲也？由是則生而有不用也；由是則可以避患而有不爲也。是故所欲有甚於生者，所惡有甚於死者。非獨賢者有是心也，人皆有之，賢者能勿喪耳。</w:t>
      </w:r>
    </w:p>
    <w:p w:rsidR="00D14F8E" w:rsidRDefault="000D6C12"/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12"/>
    <w:rsid w:val="000D6C12"/>
    <w:rsid w:val="001F67B6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4DF443-9B65-F642-AA01-6235B37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6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2022-12-25T01:57:00Z</dcterms:created>
  <dcterms:modified xsi:type="dcterms:W3CDTF">2022-12-25T01:57:00Z</dcterms:modified>
</cp:coreProperties>
</file>