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2E1" w:rsidRPr="0011622E" w:rsidRDefault="00EC12E1" w:rsidP="00EC12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color w:val="000000" w:themeColor="text1"/>
          <w:sz w:val="36"/>
          <w:szCs w:val="36"/>
        </w:rPr>
      </w:pPr>
      <w:r w:rsidRPr="0011622E">
        <w:rPr>
          <w:rFonts w:ascii="楷体_GB2312" w:eastAsia="楷体_GB2312" w:hAnsi="Times New Roman" w:cs="Times New Roman" w:hint="eastAsia"/>
          <w:color w:val="000000" w:themeColor="text1"/>
          <w:sz w:val="36"/>
          <w:szCs w:val="36"/>
        </w:rPr>
        <w:t>上海市书法家协会书法篆刻考级命题参考</w:t>
      </w:r>
    </w:p>
    <w:p w:rsidR="00EC12E1" w:rsidRPr="0011622E" w:rsidRDefault="00EC12E1" w:rsidP="00EC12E1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color w:val="000000" w:themeColor="text1"/>
          <w:sz w:val="44"/>
          <w:szCs w:val="44"/>
        </w:rPr>
      </w:pPr>
      <w:r w:rsidRPr="0011622E">
        <w:rPr>
          <w:rFonts w:ascii="方正小标宋简体" w:eastAsia="方正小标宋简体" w:hAnsi="仿宋" w:cs="Times New Roman" w:hint="eastAsia"/>
          <w:color w:val="000000" w:themeColor="text1"/>
          <w:sz w:val="44"/>
          <w:szCs w:val="44"/>
        </w:rPr>
        <w:t>软笔书法（成人）9级</w:t>
      </w:r>
    </w:p>
    <w:p w:rsidR="00EC12E1" w:rsidRPr="0011622E" w:rsidRDefault="00EC12E1" w:rsidP="00EC12E1">
      <w:pPr>
        <w:pStyle w:val="a3"/>
        <w:shd w:val="clear" w:color="auto" w:fill="FFFFFF"/>
        <w:spacing w:beforeLines="50" w:before="156" w:beforeAutospacing="0" w:afterLines="50" w:after="156" w:afterAutospacing="0" w:line="600" w:lineRule="exact"/>
        <w:rPr>
          <w:color w:val="000000" w:themeColor="text1"/>
          <w:sz w:val="36"/>
          <w:szCs w:val="36"/>
        </w:rPr>
      </w:pPr>
      <w:r w:rsidRPr="0011622E">
        <w:rPr>
          <w:rFonts w:ascii="Times New Roman" w:eastAsia="楷体" w:hAnsi="Times New Roman" w:cs="Times New Roman"/>
          <w:color w:val="000000" w:themeColor="text1"/>
          <w:sz w:val="36"/>
          <w:szCs w:val="36"/>
        </w:rPr>
        <w:t>繁</w:t>
      </w:r>
      <w:r w:rsidRPr="0011622E">
        <w:rPr>
          <w:rFonts w:ascii="Times New Roman" w:eastAsia="楷体" w:hAnsi="Times New Roman" w:cs="Times New Roman" w:hint="eastAsia"/>
          <w:color w:val="000000" w:themeColor="text1"/>
          <w:sz w:val="36"/>
          <w:szCs w:val="36"/>
        </w:rPr>
        <w:t>體</w:t>
      </w:r>
      <w:r w:rsidRPr="0011622E">
        <w:rPr>
          <w:rFonts w:ascii="Times New Roman" w:eastAsia="楷体" w:hAnsi="Times New Roman" w:cs="Times New Roman"/>
          <w:color w:val="000000" w:themeColor="text1"/>
          <w:sz w:val="36"/>
          <w:szCs w:val="36"/>
        </w:rPr>
        <w:t>•</w:t>
      </w:r>
      <w:r w:rsidRPr="0011622E">
        <w:rPr>
          <w:rFonts w:ascii="Times New Roman" w:eastAsia="楷体" w:hAnsi="Times New Roman" w:cs="Times New Roman" w:hint="eastAsia"/>
          <w:color w:val="000000" w:themeColor="text1"/>
          <w:sz w:val="36"/>
          <w:szCs w:val="36"/>
        </w:rPr>
        <w:t>40</w:t>
      </w:r>
      <w:r w:rsidRPr="0011622E">
        <w:rPr>
          <w:rFonts w:ascii="Times New Roman" w:eastAsia="楷体" w:hAnsi="Times New Roman" w:cs="Times New Roman"/>
          <w:color w:val="000000" w:themeColor="text1"/>
          <w:sz w:val="36"/>
          <w:szCs w:val="36"/>
        </w:rPr>
        <w:t>字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1、</w:t>
      </w:r>
      <w:r w:rsidRPr="0011622E">
        <w:rPr>
          <w:rFonts w:eastAsia="黑体"/>
          <w:color w:val="000000" w:themeColor="text1"/>
          <w:sz w:val="36"/>
          <w:szCs w:val="36"/>
        </w:rPr>
        <w:t>唐</w:t>
      </w:r>
      <w:r w:rsidRPr="0011622E">
        <w:rPr>
          <w:rFonts w:eastAsia="黑体"/>
          <w:color w:val="000000" w:themeColor="text1"/>
          <w:sz w:val="36"/>
          <w:szCs w:val="36"/>
        </w:rPr>
        <w:t>•</w:t>
      </w: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司空曙《喜外弟盧綸見宿》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静夜四無鄰，荒居舊業貧。雨中黄葉樹，燈下白頭人。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以我獨沉久，愧君相見頻。平生自有分，况是蔡家親。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2、</w:t>
      </w:r>
      <w:r w:rsidRPr="0011622E">
        <w:rPr>
          <w:rFonts w:eastAsia="黑体"/>
          <w:color w:val="000000" w:themeColor="text1"/>
          <w:sz w:val="36"/>
          <w:szCs w:val="36"/>
        </w:rPr>
        <w:t>唐</w:t>
      </w:r>
      <w:r w:rsidRPr="0011622E">
        <w:rPr>
          <w:rFonts w:eastAsia="黑体"/>
          <w:color w:val="000000" w:themeColor="text1"/>
          <w:sz w:val="36"/>
          <w:szCs w:val="36"/>
        </w:rPr>
        <w:t>•</w:t>
      </w: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孟浩然《與諸子登峴山》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人事有代謝，往來成古今。江山留勝迹，我輩復登臨。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水落魚梁淺，天寒夢澤深。羊公碑尚在，讀罷淚沾襟。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3、</w:t>
      </w:r>
      <w:r w:rsidRPr="0011622E">
        <w:rPr>
          <w:rFonts w:eastAsia="黑体"/>
          <w:color w:val="000000" w:themeColor="text1"/>
          <w:sz w:val="36"/>
          <w:szCs w:val="36"/>
        </w:rPr>
        <w:t>唐</w:t>
      </w:r>
      <w:r w:rsidRPr="0011622E">
        <w:rPr>
          <w:rFonts w:eastAsia="黑体"/>
          <w:color w:val="000000" w:themeColor="text1"/>
          <w:sz w:val="36"/>
          <w:szCs w:val="36"/>
        </w:rPr>
        <w:t>•</w:t>
      </w: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儲光羲《詠山泉》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山中有流水，借問不知名。映地為天色，飛空作雨聲。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轉來深澗滿，分出小池平。恬澹無人見，年年長自清。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4、</w:t>
      </w:r>
      <w:r w:rsidRPr="0011622E">
        <w:rPr>
          <w:rFonts w:eastAsia="黑体"/>
          <w:color w:val="000000" w:themeColor="text1"/>
          <w:sz w:val="36"/>
          <w:szCs w:val="36"/>
        </w:rPr>
        <w:t>唐</w:t>
      </w:r>
      <w:r w:rsidRPr="0011622E">
        <w:rPr>
          <w:rFonts w:eastAsia="黑体"/>
          <w:color w:val="000000" w:themeColor="text1"/>
          <w:sz w:val="36"/>
          <w:szCs w:val="36"/>
        </w:rPr>
        <w:t>•</w:t>
      </w: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杜甫《客亭》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秋窗猶曙色，木落更天風。日出寒山外，江流宿霧中。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聖朝無棄物，老病已成翁。多少殘生事，飄零任轉蓬。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5、</w:t>
      </w:r>
      <w:r w:rsidRPr="0011622E">
        <w:rPr>
          <w:rFonts w:eastAsia="黑体"/>
          <w:color w:val="000000" w:themeColor="text1"/>
          <w:sz w:val="36"/>
          <w:szCs w:val="36"/>
        </w:rPr>
        <w:t>唐</w:t>
      </w:r>
      <w:r w:rsidRPr="0011622E">
        <w:rPr>
          <w:rFonts w:eastAsia="黑体"/>
          <w:color w:val="000000" w:themeColor="text1"/>
          <w:sz w:val="36"/>
          <w:szCs w:val="36"/>
        </w:rPr>
        <w:t>•</w:t>
      </w: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李益《喜見外弟又言别》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十年離亂後，長大一相逢。問姓驚初見，稱名憶舊容。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别來滄海事，語罷暮天鐘。明日巴陵道，秋山又幾重。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6、</w:t>
      </w:r>
      <w:r w:rsidRPr="0011622E"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  <w:t>唐•</w:t>
      </w: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 xml:space="preserve">劉長卿《餞別王十一南游》 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望君煙水闊，揮手涙沾巾。飛鳥沒何處，青山空向人。</w:t>
      </w:r>
    </w:p>
    <w:p w:rsidR="00EC12E1" w:rsidRPr="0011622E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000000" w:themeColor="text1"/>
          <w:sz w:val="36"/>
          <w:szCs w:val="36"/>
        </w:rPr>
      </w:pPr>
      <w:r w:rsidRPr="0011622E">
        <w:rPr>
          <w:rFonts w:asciiTheme="minorEastAsia" w:eastAsiaTheme="minorEastAsia" w:hAnsiTheme="minorEastAsia" w:cstheme="minorEastAsia" w:hint="eastAsia"/>
          <w:color w:val="000000" w:themeColor="text1"/>
          <w:sz w:val="36"/>
          <w:szCs w:val="36"/>
        </w:rPr>
        <w:t>長江一帆遠，落日五湖春。誰見汀洲上，相思愁白蘋。</w:t>
      </w:r>
    </w:p>
    <w:p w:rsidR="00D14F8E" w:rsidRPr="0011622E" w:rsidRDefault="0011622E">
      <w:pPr>
        <w:rPr>
          <w:color w:val="000000" w:themeColor="text1"/>
        </w:rPr>
      </w:pPr>
    </w:p>
    <w:sectPr w:rsidR="00D14F8E" w:rsidRPr="0011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E1"/>
    <w:rsid w:val="0011622E"/>
    <w:rsid w:val="001F67B6"/>
    <w:rsid w:val="0026676A"/>
    <w:rsid w:val="00855F6B"/>
    <w:rsid w:val="00E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C5423D8-F180-CB4F-97AA-C7E9C913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E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C12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2022-12-25T01:54:00Z</dcterms:created>
  <dcterms:modified xsi:type="dcterms:W3CDTF">2022-12-26T02:40:00Z</dcterms:modified>
</cp:coreProperties>
</file>